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9ef394d74445d" /><Relationship Type="http://schemas.openxmlformats.org/package/2006/relationships/metadata/core-properties" Target="/package/services/metadata/core-properties/fc057a339de74894bd974d344a3cd04d.psmdcp" Id="R445c4431850c4d18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6"/>
        <w:gridCol w:w="2400"/>
      </w:tblGrid>
      <w:tr>
        <w:tc>
          <w:tcPr>
            <w:tcW w:w="8146" w:type="dxa"/>
            <w:tcMar>
              <w:top w:w="0" w:type="dxa"/>
              <w:left w:w="0" w:type="dxa"/>
              <w:bottom w:w="60" w:type="dxa"/>
              <w:right w:w="120" w:type="dxa"/>
            </w:tcMar>
            <w:vAlign w:val="top"/>
          </w:tcPr>
          <w:p>
            <w:pPr>
              <w:spacing w:before="0" w:after="10" w:line="240" w:lineRule="auto"/>
            </w:pPr>
            <w:r>
              <w:rPr>
                <w:rFonts w:ascii="Calibri" w:hAnsi="Calibri" w:eastAsia="Calibri" w:cs="Calibri"/>
                <w:b/>
                <w:color w:val="111111"/>
                <w:sz w:val="27"/>
              </w:rPr>
              <w:t xml:space="preserve">Bilal Hussain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 w:eastAsia="Calibri" w:cs="Calibri"/>
                <w:color w:val="444444"/>
                <w:sz w:val="17"/>
              </w:rPr>
              <w:t xml:space="preserve">Accounts Officer</w:t>
            </w:r>
          </w:p>
        </w:tc>
        <w:tc>
          <w:tcPr>
            <w:tcW w:w="2400" w:type="dxa"/>
            <w:tcMar>
              <w:top w:w="0" w:type="dxa"/>
              <w:left w:w="0" w:type="dxa"/>
              <w:bottom w:w="60" w:type="dxa"/>
              <w:right w:w="0" w:type="dxa"/>
            </w:tcMar>
            <w:vAlign w:val="top"/>
          </w:tcPr>
          <w:p>
            <w:pPr>
              <w:spacing w:before="0" w:after="0" w:line="228" w:lineRule="auto"/>
              <w:jc w:val="right"/>
            </w:pPr>
            <w:r>
              <w:rPr>
                <w:rFonts w:ascii="Calibri" w:hAnsi="Calibri" w:eastAsia="Calibri" w:cs="Calibri"/>
                <w:color w:val="111111"/>
                <w:sz w:val="15"/>
              </w:rPr>
              <w:t xml:space="preserve">bilal.hussain@example.com</w:t>
            </w:r>
          </w:p>
          <w:p>
            <w:pPr>
              <w:spacing w:before="0" w:after="0" w:line="228" w:lineRule="auto"/>
              <w:jc w:val="right"/>
            </w:pPr>
            <w:r>
              <w:rPr>
                <w:rFonts w:ascii="Calibri" w:hAnsi="Calibri" w:eastAsia="Calibri" w:cs="Calibri"/>
                <w:color w:val="111111"/>
                <w:sz w:val="15"/>
              </w:rPr>
              <w:t xml:space="preserve">+92 333 1122334</w:t>
            </w:r>
          </w:p>
          <w:p>
            <w:pPr>
              <w:spacing w:before="0" w:after="0" w:line="228" w:lineRule="auto"/>
              <w:jc w:val="right"/>
            </w:pPr>
            <w:r>
              <w:rPr>
                <w:rFonts w:ascii="Calibri" w:hAnsi="Calibri" w:eastAsia="Calibri" w:cs="Calibri"/>
                <w:color w:val="111111"/>
                <w:sz w:val="15"/>
              </w:rPr>
              <w:t xml:space="preserve">Rawalpindi</w:t>
            </w:r>
          </w:p>
        </w:tc>
      </w:tr>
    </w:tbl>
    <w:p>
      <w:pPr>
        <w:keepNext/>
        <w:shd w:val="clear" w:fill="EEEEEE"/>
        <w:spacing w:before="160" w:after="60" w:line="228" w:lineRule="auto"/>
        <w:ind w:left="90"/>
        <w:jc w:val="left"/>
      </w:pPr>
      <w:r>
        <w:rPr>
          <w:rFonts w:ascii="Calibri" w:hAnsi="Calibri" w:eastAsia="Calibri" w:cs="Calibri"/>
          <w:b/>
          <w:color w:val="111111"/>
          <w:spacing w:val="15"/>
          <w:sz w:val="15"/>
        </w:rPr>
        <w:t xml:space="preserve">SUMMARY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Accounts officer with five years closing monthly books for trading and distribution businesses. I reconcile bank and supplier accounts, prepare sales tax workings, and keep an audit trail that survives a surprise visit.</w:t>
      </w:r>
    </w:p>
    <w:p>
      <w:pPr>
        <w:keepNext/>
        <w:spacing w:before="220" w:after="80" w:line="240" w:lineRule="auto"/>
        <w:jc w:val="left"/>
      </w:pPr>
      <w:r>
        <w:rPr>
          <w:rFonts w:ascii="Calibri" w:hAnsi="Calibri" w:eastAsia="Calibri" w:cs="Calibri"/>
          <w:b/>
          <w:color w:val="111111"/>
          <w:spacing w:val="16"/>
          <w:sz w:val="17"/>
        </w:rPr>
        <w:t xml:space="preserve">WHAT I CAN DO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Close monthly accounts and prepare schedules for the trial balance.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Reconcile bank, cash, and supplier statements every month.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Prepare sales tax and withholding statements from source documents.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Process payables and receivables with correct approvals.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Build audit files with invoices, approvals, and ledger extracts.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Maintain item and customer data in the accounting system.</w:t>
      </w:r>
    </w:p>
    <w:p>
      <w:pPr>
        <w:keepNext/>
        <w:spacing w:before="220" w:after="80" w:line="240" w:lineRule="auto"/>
        <w:jc w:val="left"/>
      </w:pPr>
      <w:r>
        <w:rPr>
          <w:rFonts w:ascii="Calibri" w:hAnsi="Calibri" w:eastAsia="Calibri" w:cs="Calibri"/>
          <w:b/>
          <w:color w:val="111111"/>
          <w:spacing w:val="16"/>
          <w:sz w:val="17"/>
        </w:rPr>
        <w:t xml:space="preserve">WHAT YOU CAN EXPECT FROM ME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Books closed by the agreed date, with exceptions listed.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Every entry traceable to a document.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Questions raised before posting, not after the audit.</w:t>
      </w:r>
      <w:r>
        <w:br/>
      </w:r>
      <w:r>
        <w:rPr>
          <w:rFonts w:ascii="Calibri" w:hAnsi="Calibri" w:eastAsia="Calibri" w:cs="Calibri"/>
          <w:color w:val="111111"/>
          <w:sz w:val="16"/>
        </w:rPr>
        <w:t xml:space="preserve">Confidentiality with salaries, suppliers, and pricing.</w:t>
      </w:r>
    </w:p>
    <w:p>
      <w:pPr>
        <w:keepNext/>
        <w:shd w:val="clear" w:fill="EEEEEE"/>
        <w:spacing w:before="160" w:after="60" w:line="228" w:lineRule="auto"/>
        <w:ind w:left="90"/>
        <w:jc w:val="left"/>
      </w:pPr>
      <w:r>
        <w:rPr>
          <w:rFonts w:ascii="Calibri" w:hAnsi="Calibri" w:eastAsia="Calibri" w:cs="Calibri"/>
          <w:b/>
          <w:color w:val="111111"/>
          <w:spacing w:val="15"/>
          <w:sz w:val="15"/>
        </w:rPr>
        <w:t xml:space="preserve">EXPERIENCE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Calibri" w:hAnsi="Calibri" w:eastAsia="Calibri" w:cs="Calibri"/>
          <w:b/>
          <w:color w:val="111111"/>
          <w:sz w:val="17"/>
        </w:rPr>
        <w:t xml:space="preserve">Accounts Officer, Himalaya Traders, Rawalpindi</w:t>
      </w:r>
      <w:r>
        <w:tab/>
      </w:r>
      <w:r>
        <w:rPr>
          <w:rFonts w:ascii="Calibri" w:hAnsi="Calibri" w:eastAsia="Calibri" w:cs="Calibri"/>
          <w:color w:val="555555"/>
          <w:sz w:val="16"/>
        </w:rPr>
        <w:t xml:space="preserve">2021–Present</w:t>
      </w:r>
    </w:p>
    <w:p>
      <w:pPr>
        <w:tabs>
          <w:tab w:val="left" w:pos="300"/>
        </w:tabs>
        <w:spacing w:before="0" w:after="10" w:line="252" w:lineRule="auto"/>
        <w:ind w:left="300" w:hanging="150"/>
      </w:pPr>
      <w:r>
        <w:rPr>
          <w:rFonts w:ascii="Calibri" w:hAnsi="Calibri" w:eastAsia="Calibri" w:cs="Calibri"/>
          <w:color w:val="111111"/>
          <w:sz w:val="16"/>
        </w:rPr>
        <w:t xml:space="preserve">•	Cut monthly close from 12 to 7 working days by rebuilding the bank reconciliation sheet.</w:t>
      </w:r>
    </w:p>
    <w:p>
      <w:pPr>
        <w:tabs>
          <w:tab w:val="left" w:pos="300"/>
        </w:tabs>
        <w:spacing w:before="0" w:after="10" w:line="252" w:lineRule="auto"/>
        <w:ind w:left="300" w:hanging="150"/>
      </w:pPr>
      <w:r>
        <w:rPr>
          <w:rFonts w:ascii="Calibri" w:hAnsi="Calibri" w:eastAsia="Calibri" w:cs="Calibri"/>
          <w:color w:val="111111"/>
          <w:sz w:val="16"/>
        </w:rPr>
        <w:t xml:space="preserve">•	Prepared monthly sales tax workings for three branches with zero late filings in two years.</w:t>
      </w:r>
    </w:p>
    <w:p>
      <w:pPr>
        <w:tabs>
          <w:tab w:val="left" w:pos="300"/>
        </w:tabs>
        <w:spacing w:before="0" w:after="10" w:line="252" w:lineRule="auto"/>
        <w:ind w:left="300" w:hanging="150"/>
      </w:pPr>
      <w:r>
        <w:rPr>
          <w:rFonts w:ascii="Calibri" w:hAnsi="Calibri" w:eastAsia="Calibri" w:cs="Calibri"/>
          <w:color w:val="111111"/>
          <w:sz w:val="16"/>
        </w:rPr>
        <w:t xml:space="preserve">•	Cleared a 14-month supplier reconciliation backlog covering 60 vendors.</w:t>
      </w:r>
    </w:p>
    <w:p>
      <w:pPr>
        <w:keepNext/>
        <w:tabs>
          <w:tab w:val="right" w:pos="10546"/>
        </w:tabs>
        <w:spacing w:before="40" w:after="20" w:line="252" w:lineRule="auto"/>
      </w:pPr>
      <w:r>
        <w:rPr>
          <w:rFonts w:ascii="Calibri" w:hAnsi="Calibri" w:eastAsia="Calibri" w:cs="Calibri"/>
          <w:b/>
          <w:color w:val="111111"/>
          <w:sz w:val="17"/>
        </w:rPr>
        <w:t xml:space="preserve">Audit Assistant, Siddiqui &amp; Co. Chartered Accountants</w:t>
      </w:r>
      <w:r>
        <w:tab/>
      </w:r>
      <w:r>
        <w:rPr>
          <w:rFonts w:ascii="Calibri" w:hAnsi="Calibri" w:eastAsia="Calibri" w:cs="Calibri"/>
          <w:color w:val="555555"/>
          <w:sz w:val="16"/>
        </w:rPr>
        <w:t xml:space="preserve">2019–2021</w:t>
      </w:r>
    </w:p>
    <w:p>
      <w:pPr>
        <w:tabs>
          <w:tab w:val="left" w:pos="300"/>
        </w:tabs>
        <w:spacing w:before="0" w:after="10" w:line="252" w:lineRule="auto"/>
        <w:ind w:left="300" w:hanging="150"/>
      </w:pPr>
      <w:r>
        <w:rPr>
          <w:rFonts w:ascii="Calibri" w:hAnsi="Calibri" w:eastAsia="Calibri" w:cs="Calibri"/>
          <w:color w:val="111111"/>
          <w:sz w:val="16"/>
        </w:rPr>
        <w:t xml:space="preserve">•	Prepared audit schedules for trading and manufacturing clients.</w:t>
      </w:r>
    </w:p>
    <w:p>
      <w:pPr>
        <w:tabs>
          <w:tab w:val="left" w:pos="300"/>
        </w:tabs>
        <w:spacing w:before="0" w:after="10" w:line="252" w:lineRule="auto"/>
        <w:ind w:left="300" w:hanging="150"/>
      </w:pPr>
      <w:r>
        <w:rPr>
          <w:rFonts w:ascii="Calibri" w:hAnsi="Calibri" w:eastAsia="Calibri" w:cs="Calibri"/>
          <w:color w:val="111111"/>
          <w:sz w:val="16"/>
        </w:rPr>
        <w:t xml:space="preserve">•	Traced 40+ ledger balances to supporting invoices each engagement.</w:t>
      </w:r>
    </w:p>
    <w:p>
      <w:pPr>
        <w:keepNext/>
        <w:shd w:val="clear" w:fill="EEEEEE"/>
        <w:spacing w:before="160" w:after="60" w:line="228" w:lineRule="auto"/>
        <w:ind w:left="90"/>
        <w:jc w:val="left"/>
      </w:pPr>
      <w:r>
        <w:rPr>
          <w:rFonts w:ascii="Calibri" w:hAnsi="Calibri" w:eastAsia="Calibri" w:cs="Calibri"/>
          <w:b/>
          <w:color w:val="111111"/>
          <w:spacing w:val="15"/>
          <w:sz w:val="15"/>
        </w:rPr>
        <w:t xml:space="preserve">EDUCATION</w:t>
      </w:r>
    </w:p>
    <w:p>
      <w:pPr>
        <w:keepNext/>
        <w:tabs>
          <w:tab w:val="right" w:pos="10546"/>
        </w:tabs>
        <w:spacing w:before="20" w:after="20" w:line="240" w:lineRule="auto"/>
      </w:pPr>
      <w:r>
        <w:rPr>
          <w:rFonts w:ascii="Calibri" w:hAnsi="Calibri" w:eastAsia="Calibri" w:cs="Calibri"/>
          <w:b/>
          <w:color w:val="111111"/>
          <w:sz w:val="16"/>
        </w:rPr>
        <w:t xml:space="preserve">BCom</w:t>
      </w:r>
      <w:r>
        <w:rPr>
          <w:rFonts w:ascii="Calibri" w:hAnsi="Calibri" w:eastAsia="Calibri" w:cs="Calibri"/>
          <w:color w:val="111111"/>
          <w:sz w:val="16"/>
        </w:rPr>
        <w:t xml:space="preserve">, University of Arid Agriculture, Rawalpindi, Second Division</w:t>
      </w:r>
      <w:r>
        <w:tab/>
      </w:r>
      <w:r>
        <w:rPr>
          <w:rFonts w:ascii="Calibri" w:hAnsi="Calibri" w:eastAsia="Calibri" w:cs="Calibri"/>
          <w:color w:val="555555"/>
          <w:sz w:val="15"/>
        </w:rPr>
        <w:t xml:space="preserve">2015–2017</w:t>
      </w:r>
    </w:p>
    <w:p>
      <w:pPr>
        <w:keepNext/>
        <w:tabs>
          <w:tab w:val="right" w:pos="10546"/>
        </w:tabs>
        <w:spacing w:before="20" w:after="20" w:line="240" w:lineRule="auto"/>
      </w:pPr>
      <w:r>
        <w:rPr>
          <w:rFonts w:ascii="Calibri" w:hAnsi="Calibri" w:eastAsia="Calibri" w:cs="Calibri"/>
          <w:b/>
          <w:color w:val="111111"/>
          <w:sz w:val="16"/>
        </w:rPr>
        <w:t xml:space="preserve">CMA — Part Qualified</w:t>
      </w:r>
      <w:r>
        <w:rPr>
          <w:rFonts w:ascii="Calibri" w:hAnsi="Calibri" w:eastAsia="Calibri" w:cs="Calibri"/>
          <w:color w:val="111111"/>
          <w:sz w:val="16"/>
        </w:rPr>
        <w:t xml:space="preserve">, ICMA Pakistan</w:t>
      </w:r>
      <w:r>
        <w:tab/>
      </w:r>
      <w:r>
        <w:rPr>
          <w:rFonts w:ascii="Calibri" w:hAnsi="Calibri" w:eastAsia="Calibri" w:cs="Calibri"/>
          <w:color w:val="555555"/>
          <w:sz w:val="15"/>
        </w:rPr>
        <w:t xml:space="preserve">2018–2020</w:t>
      </w:r>
    </w:p>
    <w:p>
      <w:pPr>
        <w:keepNext/>
        <w:spacing w:before="220" w:after="80" w:line="240" w:lineRule="auto"/>
        <w:jc w:val="left"/>
      </w:pPr>
      <w:r>
        <w:rPr>
          <w:rFonts w:ascii="Calibri" w:hAnsi="Calibri" w:eastAsia="Calibri" w:cs="Calibri"/>
          <w:b/>
          <w:color w:val="111111"/>
          <w:spacing w:val="16"/>
          <w:sz w:val="15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QuickBooks Online · MS Excel (PivotTables, VLOOKUP) · Bank reconciliation · Sales tax and withholding · Accounts payable and receivable · Month-end close · Audit schedules · ERP data entry</w:t>
      </w:r>
    </w:p>
    <w:p>
      <w:pPr>
        <w:keepNext/>
        <w:shd w:val="clear" w:fill="EEEEEE"/>
        <w:spacing w:before="160" w:after="60" w:line="228" w:lineRule="auto"/>
        <w:ind w:left="90"/>
        <w:jc w:val="left"/>
      </w:pPr>
      <w:r>
        <w:rPr>
          <w:rFonts w:ascii="Calibri" w:hAnsi="Calibri" w:eastAsia="Calibri" w:cs="Calibri"/>
          <w:b/>
          <w:color w:val="111111"/>
          <w:spacing w:val="15"/>
          <w:sz w:val="15"/>
        </w:rPr>
        <w:t xml:space="preserve">LANGUAGES &amp; CERTIFICATIONS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English · Urdu</w:t>
      </w:r>
    </w:p>
    <w:p>
      <w:pPr>
        <w:spacing w:before="0" w:after="80" w:line="252" w:lineRule="auto"/>
        <w:jc w:val="left"/>
      </w:pPr>
      <w:r>
        <w:rPr>
          <w:rFonts w:ascii="Calibri" w:hAnsi="Calibri" w:eastAsia="Calibri" w:cs="Calibri"/>
          <w:color w:val="111111"/>
          <w:sz w:val="16"/>
        </w:rPr>
        <w:t xml:space="preserve">QuickBooks Online Certified ProAdvisor (2022)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Calibri" w:hAnsi="Calibri" w:eastAsia="Calibri" w:cs="Calibri"/>
      <w:color w:val="111111"/>
      <w:sz w:val="16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d72e24847484756" /></Relationships>
</file>