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23e05ee57947c2" /><Relationship Type="http://schemas.openxmlformats.org/package/2006/relationships/metadata/core-properties" Target="/package/services/metadata/core-properties/03a546fc7dfd4134b3fc42d51cc3d8fa.psmdcp" Id="R50433ec71d804dba" /></Relationships>
</file>

<file path=word/document.xml><?xml version="1.0" encoding="utf-8"?>
<w:document xmlns:w="http://schemas.openxmlformats.org/wordprocessingml/2006/main">
  <w:body>
    <w:tbl>
      <w:tblPr>
        <w:tblW w:w="10546" w:type="dxa"/>
        <w:tblBorders>
          <w:top w:val="none"/>
          <w:left w:val="none"/>
          <w:bottom w:val="single" w:color="111111" w:sz="6" w:space="0"/>
          <w:right w:val="none"/>
          <w:insideH w:val="none"/>
          <w:insideV w:val="non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46"/>
      </w:tblGrid>
      <w:tr>
        <w:tc>
          <w:tcPr>
            <w:tcW w:w="10546" w:type="dxa"/>
            <w:tcMar>
              <w:top w:w="0" w:type="dxa"/>
              <w:left w:w="0" w:type="dxa"/>
              <w:bottom w:w="120" w:type="dxa"/>
              <w:right w:w="0" w:type="dxa"/>
            </w:tcMar>
            <w:vAlign w:val="top"/>
          </w:tcPr>
          <w:p>
            <w:pPr>
              <w:spacing w:before="0" w:after="40" w:line="240" w:lineRule="auto"/>
            </w:pPr>
            <w:r>
              <w:rPr>
                <w:rFonts w:ascii="Arial" w:hAnsi="Arial" w:eastAsia="Arial" w:cs="Arial"/>
                <w:b/>
                <w:color w:val="111111"/>
                <w:sz w:val="33"/>
              </w:rPr>
              <w:t xml:space="preserve">Maryam Iqbal</w:t>
            </w:r>
          </w:p>
          <w:p>
            <w:pPr>
              <w:spacing w:before="0" w:after="60" w:line="240" w:lineRule="auto"/>
            </w:pPr>
            <w:r>
              <w:rPr>
                <w:rFonts w:ascii="Arial" w:hAnsi="Arial" w:eastAsia="Arial" w:cs="Arial"/>
                <w:color w:val="111111"/>
                <w:sz w:val="20"/>
              </w:rPr>
              <w:t xml:space="preserve">Registered Nurse — Medical-Surgical</w:t>
            </w:r>
          </w:p>
          <w:p>
            <w:pPr>
              <w:spacing w:before="0" w:after="120" w:line="240" w:lineRule="auto"/>
            </w:pPr>
            <w:r>
              <w:rPr>
                <w:rFonts w:ascii="Arial" w:hAnsi="Arial" w:eastAsia="Arial" w:cs="Arial"/>
                <w:color w:val="333333"/>
                <w:sz w:val="17"/>
              </w:rPr>
              <w:t xml:space="preserve">maryam.iqbal@example.com · +92 345 5566778 · Islamabad</w:t>
            </w:r>
          </w:p>
        </w:tc>
      </w:tr>
    </w:tbl>
    <w:p>
      <w:pPr>
        <w:keepNext/>
        <w:pBdr>
          <w:bottom w:val="single" w:color="CCCCCC" w:sz="6" w:space="2"/>
        </w:pBdr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20"/>
          <w:sz w:val="18"/>
        </w:rPr>
        <w:t xml:space="preserve">SUMMARY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Registered nurse with five years on a 30-bed medical-surgical ward. I manage medication rounds, admissions, and discharge teaching, and I keep documentation accurate enough to hand over a ward without a call-back.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16"/>
          <w:sz w:val="17"/>
        </w:rPr>
        <w:t xml:space="preserve">WHAT I CAN DO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Assess, monitor, and document adult medical-surgical patients.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Administer medication and IV therapy according to the five rights.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Perform wound care, catheter care, and basic life support.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Prepare patients for procedures and receive them after recovery.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Hand over a full ward with a structured SBAR report.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Support junior nurses and nursing students during shifts.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16"/>
          <w:sz w:val="17"/>
        </w:rPr>
        <w:t xml:space="preserve">WHAT YOU CAN EXPECT FROM ME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Punctual handover with no missing observations.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Escalation before a patient deteriorates, not after.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Clear communication with families and doctors.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Infection-control practice followed every shift.</w:t>
      </w:r>
    </w:p>
    <w:p>
      <w:pPr>
        <w:keepNext/>
        <w:pBdr>
          <w:bottom w:val="single" w:color="CCCCCC" w:sz="6" w:space="2"/>
        </w:pBdr>
        <w:spacing w:before="24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20"/>
          <w:sz w:val="18"/>
        </w:rPr>
        <w:t xml:space="preserve">EXPERIENCE</w:t>
      </w:r>
    </w:p>
    <w:p>
      <w:pPr>
        <w:keepNext/>
        <w:tabs>
          <w:tab w:val="right" w:pos="10546"/>
        </w:tabs>
        <w:spacing w:before="40" w:after="20" w:line="252" w:lineRule="auto"/>
      </w:pPr>
      <w:r>
        <w:rPr>
          <w:rFonts w:ascii="Arial" w:hAnsi="Arial" w:eastAsia="Arial" w:cs="Arial"/>
          <w:b/>
          <w:color w:val="111111"/>
          <w:sz w:val="18"/>
        </w:rPr>
        <w:t xml:space="preserve">Registered Nurse — Medical-Surgical Ward — Capital Care Hospital, Islamabad</w:t>
      </w:r>
      <w:r>
        <w:tab/>
      </w:r>
      <w:r>
        <w:rPr>
          <w:rFonts w:ascii="Arial" w:hAnsi="Arial" w:eastAsia="Arial" w:cs="Arial"/>
          <w:color w:val="444444"/>
          <w:sz w:val="17"/>
        </w:rPr>
        <w:t xml:space="preserve">2021 – Present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111111"/>
          <w:sz w:val="17"/>
        </w:rPr>
        <w:t xml:space="preserve">•	Managed a 30-bed ward during night shifts with two nursing assistants.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111111"/>
          <w:sz w:val="17"/>
        </w:rPr>
        <w:t xml:space="preserve">•	Reduced missed medication documentation by introducing a bedside checklist.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111111"/>
          <w:sz w:val="17"/>
        </w:rPr>
        <w:t xml:space="preserve">•	Precepted six new nurses through their first month on the ward.</w:t>
      </w:r>
    </w:p>
    <w:p>
      <w:pPr>
        <w:keepNext/>
        <w:tabs>
          <w:tab w:val="right" w:pos="10546"/>
        </w:tabs>
        <w:spacing w:before="40" w:after="20" w:line="252" w:lineRule="auto"/>
      </w:pPr>
      <w:r>
        <w:rPr>
          <w:rFonts w:ascii="Arial" w:hAnsi="Arial" w:eastAsia="Arial" w:cs="Arial"/>
          <w:b/>
          <w:color w:val="111111"/>
          <w:sz w:val="18"/>
        </w:rPr>
        <w:t xml:space="preserve">Staff Nurse — General Ward — City General Hospital, Rawalpindi</w:t>
      </w:r>
      <w:r>
        <w:tab/>
      </w:r>
      <w:r>
        <w:rPr>
          <w:rFonts w:ascii="Arial" w:hAnsi="Arial" w:eastAsia="Arial" w:cs="Arial"/>
          <w:color w:val="444444"/>
          <w:sz w:val="17"/>
        </w:rPr>
        <w:t xml:space="preserve">2019 – 2021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111111"/>
          <w:sz w:val="17"/>
        </w:rPr>
        <w:t xml:space="preserve">•	Provided post-operative care for up to 12 patients per shift.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111111"/>
          <w:sz w:val="17"/>
        </w:rPr>
        <w:t xml:space="preserve">•	Supported infection-control audits and staff training sessions.</w:t>
      </w:r>
    </w:p>
    <w:p>
      <w:pPr>
        <w:keepNext/>
        <w:pBdr>
          <w:bottom w:val="single" w:color="CCCCCC" w:sz="6" w:space="2"/>
        </w:pBdr>
        <w:spacing w:before="24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20"/>
          <w:sz w:val="18"/>
        </w:rPr>
        <w:t xml:space="preserve">EDUCATION</w:t>
      </w:r>
    </w:p>
    <w:p>
      <w:pPr>
        <w:keepNext/>
        <w:tabs>
          <w:tab w:val="right" w:pos="10546"/>
        </w:tabs>
        <w:spacing w:before="40" w:after="20" w:line="252" w:lineRule="auto"/>
      </w:pPr>
      <w:r>
        <w:rPr>
          <w:rFonts w:ascii="Arial" w:hAnsi="Arial" w:eastAsia="Arial" w:cs="Arial"/>
          <w:b/>
          <w:color w:val="111111"/>
          <w:sz w:val="18"/>
        </w:rPr>
        <w:t xml:space="preserve">BSc Nursing</w:t>
      </w:r>
      <w:r>
        <w:tab/>
      </w:r>
      <w:r>
        <w:rPr>
          <w:rFonts w:ascii="Arial" w:hAnsi="Arial" w:eastAsia="Arial" w:cs="Arial"/>
          <w:color w:val="444444"/>
          <w:sz w:val="17"/>
        </w:rPr>
        <w:t xml:space="preserve">2015 – 2019</w:t>
      </w:r>
    </w:p>
    <w:p>
      <w:pPr>
        <w:spacing w:before="0" w:after="70" w:line="240" w:lineRule="auto"/>
        <w:jc w:val="left"/>
      </w:pPr>
      <w:r>
        <w:rPr>
          <w:rFonts w:ascii="Arial" w:hAnsi="Arial" w:eastAsia="Arial" w:cs="Arial"/>
          <w:color w:val="555555"/>
          <w:sz w:val="17"/>
        </w:rPr>
        <w:t xml:space="preserve">National College of Nursing, Islamabad · 3.7 CGPA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16"/>
          <w:sz w:val="18"/>
        </w:rPr>
        <w:t xml:space="preserve">SKILLS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Patient assessment · Medication administration · IV cannulation · Wound care · SBAR handover · EHR documentation · Infection control · BLS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16"/>
          <w:sz w:val="18"/>
        </w:rPr>
        <w:t xml:space="preserve">LANGUAGES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English (Fluent) · Urdu (Native)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16"/>
          <w:sz w:val="18"/>
        </w:rPr>
        <w:t xml:space="preserve">CERTIFICATIONS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Basic Life Support (BLS) 2023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Infection Prevention and Control 2022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Pakistan Nursing Council Registration 2020</w:t>
      </w:r>
    </w:p>
    <w:sectPr>
      <w:pgSz w:w="11906" w:h="16838"/>
      <w:pgMar w:top="680" w:right="680" w:bottom="680" w:left="680" w:header="720" w:footer="720" w:gutter="0"/>
    </w:sectPr>
  </w:body>
</w:document>
</file>

<file path=word/styles.xml><?xml version="1.0" encoding="utf-8"?>
<w:styles xmlns:w="http://schemas.openxmlformats.org/wordprocessingml/2006/main">
  <w:style w:type="paragraph" w:styleId="Normal" w:default="true">
    <w:name w:val="Normal"/>
    <w:pPr>
      <w:spacing w:after="0" w:line="252" w:lineRule="auto"/>
    </w:pPr>
    <w:rPr>
      <w:rFonts w:ascii="Arial" w:hAnsi="Arial" w:eastAsia="Arial" w:cs="Arial"/>
      <w:color w:val="111111"/>
      <w:sz w:val="17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7e60e26d0a94655" /></Relationships>
</file>